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21F" w:rsidRPr="00BE73BF" w:rsidRDefault="0016221F" w:rsidP="00BE73BF">
      <w:pPr>
        <w:rPr>
          <w:rFonts w:ascii="Arial" w:hAnsi="Arial" w:cs="Arial"/>
          <w:sz w:val="20"/>
          <w:szCs w:val="20"/>
          <w:lang w:val="en-US"/>
        </w:rPr>
      </w:pPr>
      <w:r w:rsidRPr="00BE73BF">
        <w:rPr>
          <w:rFonts w:ascii="Arial" w:hAnsi="Arial" w:cs="Arial"/>
          <w:sz w:val="20"/>
          <w:szCs w:val="20"/>
          <w:lang w:val="de-DE"/>
        </w:rPr>
        <w:t> </w:t>
      </w:r>
    </w:p>
    <w:p w:rsidR="00523E63" w:rsidRPr="00BE73BF" w:rsidRDefault="00523E63" w:rsidP="00051970">
      <w:pPr>
        <w:rPr>
          <w:rFonts w:ascii="Arial" w:hAnsi="Arial" w:cs="Arial"/>
          <w:sz w:val="20"/>
          <w:szCs w:val="20"/>
          <w:lang w:val="en-US"/>
        </w:rPr>
      </w:pPr>
      <w:r w:rsidRPr="00BE73BF">
        <w:rPr>
          <w:rFonts w:ascii="Arial" w:hAnsi="Arial" w:cs="Arial"/>
          <w:sz w:val="20"/>
          <w:szCs w:val="20"/>
          <w:lang w:val="de-DE"/>
        </w:rPr>
        <w:t> </w:t>
      </w:r>
    </w:p>
    <w:p w:rsidR="00523E63" w:rsidRPr="00BE73BF" w:rsidRDefault="008A1B55" w:rsidP="00BE73BF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  <w:r w:rsidRPr="005304DB">
        <w:rPr>
          <w:rFonts w:ascii="Arial" w:hAnsi="Arial" w:cs="Arial"/>
          <w:b/>
          <w:bCs/>
          <w:sz w:val="20"/>
          <w:szCs w:val="20"/>
          <w:lang w:val="de-DE"/>
        </w:rPr>
        <w:t>Kodix</w:t>
      </w:r>
      <w:r w:rsidRPr="005304DB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 w:rsidRPr="005304DB">
        <w:rPr>
          <w:rFonts w:ascii="Arial" w:hAnsi="Arial" w:cs="Arial"/>
          <w:b/>
          <w:bCs/>
          <w:sz w:val="20"/>
          <w:szCs w:val="20"/>
          <w:lang w:val="en-US"/>
        </w:rPr>
        <w:t>weiß</w:t>
      </w:r>
      <w:proofErr w:type="spellEnd"/>
    </w:p>
    <w:p w:rsidR="00BE73BF" w:rsidRPr="00BE73BF" w:rsidRDefault="00BE73BF" w:rsidP="00BE73BF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  <w:r w:rsidRPr="00BE73BF">
        <w:rPr>
          <w:rFonts w:ascii="Arial" w:hAnsi="Arial" w:cs="Arial"/>
          <w:sz w:val="20"/>
          <w:szCs w:val="20"/>
          <w:lang w:val="de-DE"/>
        </w:rPr>
        <w:t>Grüngelb in der Farbe. Im Duft intensiv und elegant. Aromen</w:t>
      </w:r>
      <w:r>
        <w:rPr>
          <w:rFonts w:ascii="Arial" w:hAnsi="Arial" w:cs="Arial"/>
          <w:sz w:val="20"/>
          <w:szCs w:val="20"/>
          <w:lang w:val="de-DE"/>
        </w:rPr>
        <w:t xml:space="preserve"> von hellen Früchten und Blumen</w:t>
      </w:r>
      <w:r w:rsidRPr="00BE73BF">
        <w:rPr>
          <w:rFonts w:ascii="Arial" w:hAnsi="Arial" w:cs="Arial"/>
          <w:sz w:val="20"/>
          <w:szCs w:val="20"/>
          <w:lang w:val="de-DE"/>
        </w:rPr>
        <w:t>. Sehr frisch und ausgewogen im Mund. Aromatischer Nachgeschmack.</w:t>
      </w:r>
      <w:bookmarkStart w:id="0" w:name="_GoBack"/>
      <w:bookmarkEnd w:id="0"/>
    </w:p>
    <w:sectPr w:rsidR="00BE73BF" w:rsidRPr="00BE73B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21F"/>
    <w:rsid w:val="00051970"/>
    <w:rsid w:val="000F35D9"/>
    <w:rsid w:val="0016221F"/>
    <w:rsid w:val="004B3A0F"/>
    <w:rsid w:val="004F32CA"/>
    <w:rsid w:val="00523E63"/>
    <w:rsid w:val="005304DB"/>
    <w:rsid w:val="006919A8"/>
    <w:rsid w:val="006A5526"/>
    <w:rsid w:val="008A1B55"/>
    <w:rsid w:val="00B45230"/>
    <w:rsid w:val="00BE73BF"/>
    <w:rsid w:val="00C15E9F"/>
    <w:rsid w:val="00C26601"/>
    <w:rsid w:val="00C92E4C"/>
    <w:rsid w:val="00DA100B"/>
    <w:rsid w:val="00E3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21F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6221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23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21F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6221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23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Alex</cp:lastModifiedBy>
  <cp:revision>2</cp:revision>
  <dcterms:created xsi:type="dcterms:W3CDTF">2013-12-18T09:34:00Z</dcterms:created>
  <dcterms:modified xsi:type="dcterms:W3CDTF">2013-12-18T09:34:00Z</dcterms:modified>
</cp:coreProperties>
</file>